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8820" w14:textId="77777777" w:rsidR="00D51567" w:rsidRPr="00354B68" w:rsidRDefault="00D51567" w:rsidP="00D51567">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（様式第８号）</w:t>
      </w:r>
    </w:p>
    <w:p w14:paraId="497B0572" w14:textId="77777777" w:rsidR="00D51567" w:rsidRPr="00354B68" w:rsidRDefault="00D51567" w:rsidP="00D51567">
      <w:pPr>
        <w:jc w:val="left"/>
        <w:rPr>
          <w:rFonts w:ascii="ＭＳ 明朝" w:hAnsi="ＭＳ 明朝"/>
          <w:color w:val="000000"/>
          <w:sz w:val="24"/>
          <w:szCs w:val="24"/>
          <w:lang w:eastAsia="zh-TW"/>
        </w:rPr>
      </w:pPr>
    </w:p>
    <w:p w14:paraId="0F8CCDBE" w14:textId="77777777" w:rsidR="00D51567" w:rsidRPr="00354B68" w:rsidRDefault="00D51567" w:rsidP="00D51567">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27BDB802" w14:textId="77777777" w:rsidR="00D51567" w:rsidRPr="00354B68" w:rsidRDefault="00D51567" w:rsidP="00D51567">
      <w:pPr>
        <w:jc w:val="left"/>
        <w:rPr>
          <w:rFonts w:ascii="ＭＳ 明朝" w:hAnsi="ＭＳ 明朝"/>
          <w:color w:val="000000"/>
          <w:sz w:val="24"/>
          <w:szCs w:val="24"/>
          <w:lang w:eastAsia="zh-TW"/>
        </w:rPr>
      </w:pPr>
    </w:p>
    <w:p w14:paraId="3448F13B" w14:textId="77777777" w:rsidR="00D51567" w:rsidRPr="00354B68" w:rsidRDefault="00D51567" w:rsidP="00D51567">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D5B295D" w14:textId="77777777" w:rsidR="00D51567" w:rsidRPr="00354B68" w:rsidRDefault="00D51567" w:rsidP="00D51567">
      <w:pPr>
        <w:jc w:val="left"/>
        <w:rPr>
          <w:rFonts w:ascii="ＭＳ 明朝" w:hAnsi="ＭＳ 明朝"/>
          <w:color w:val="000000"/>
          <w:sz w:val="24"/>
          <w:szCs w:val="24"/>
          <w:lang w:eastAsia="zh-TW"/>
        </w:rPr>
      </w:pPr>
    </w:p>
    <w:p w14:paraId="5D4ED92F" w14:textId="77777777" w:rsidR="00D51567" w:rsidRPr="00354B68" w:rsidRDefault="00D51567" w:rsidP="00D51567">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34EEB86A" w14:textId="77777777" w:rsidR="00D51567" w:rsidRPr="00354B68" w:rsidRDefault="00D51567" w:rsidP="00D51567">
      <w:pPr>
        <w:jc w:val="left"/>
        <w:rPr>
          <w:rFonts w:ascii="ＭＳ 明朝" w:hAnsi="ＭＳ 明朝"/>
          <w:color w:val="000000"/>
          <w:sz w:val="24"/>
          <w:szCs w:val="24"/>
          <w:lang w:eastAsia="zh-TW"/>
        </w:rPr>
      </w:pPr>
    </w:p>
    <w:p w14:paraId="45259A44"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4E9C01C9"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51FD691D" w14:textId="77777777" w:rsidR="00D51567" w:rsidRPr="00354B68" w:rsidRDefault="00D51567" w:rsidP="00D51567">
      <w:pPr>
        <w:jc w:val="left"/>
        <w:rPr>
          <w:rFonts w:ascii="ＭＳ 明朝" w:hAnsi="ＭＳ 明朝"/>
          <w:color w:val="000000"/>
          <w:sz w:val="24"/>
          <w:szCs w:val="24"/>
        </w:rPr>
      </w:pPr>
    </w:p>
    <w:p w14:paraId="01B6695C"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4DF4B082"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F244D03" w14:textId="77777777" w:rsidR="00D51567" w:rsidRPr="00354B68" w:rsidRDefault="00D51567" w:rsidP="00D51567">
      <w:pPr>
        <w:jc w:val="left"/>
        <w:rPr>
          <w:rFonts w:ascii="ＭＳ 明朝" w:hAnsi="ＭＳ 明朝"/>
          <w:color w:val="000000"/>
          <w:sz w:val="24"/>
          <w:szCs w:val="24"/>
        </w:rPr>
      </w:pPr>
    </w:p>
    <w:p w14:paraId="6EAB3824"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3995A4EE"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3CE50F02" w14:textId="77777777" w:rsidR="00D51567" w:rsidRPr="00354B68" w:rsidRDefault="00D51567" w:rsidP="00D51567">
      <w:pPr>
        <w:jc w:val="left"/>
        <w:rPr>
          <w:rFonts w:ascii="ＭＳ 明朝" w:hAnsi="ＭＳ 明朝"/>
          <w:color w:val="000000"/>
          <w:sz w:val="24"/>
          <w:szCs w:val="24"/>
        </w:rPr>
      </w:pPr>
    </w:p>
    <w:p w14:paraId="3A7DA3AE" w14:textId="77777777" w:rsidR="00D51567" w:rsidRPr="00354B68" w:rsidRDefault="00D51567" w:rsidP="00D51567">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00FD2FE5" w14:textId="77777777" w:rsidR="00D51567" w:rsidRPr="00354B68" w:rsidRDefault="00D51567" w:rsidP="00D51567">
      <w:pPr>
        <w:jc w:val="left"/>
        <w:rPr>
          <w:rFonts w:ascii="ＭＳ 明朝" w:hAnsi="ＭＳ 明朝"/>
          <w:color w:val="000000"/>
          <w:sz w:val="24"/>
          <w:szCs w:val="24"/>
          <w:lang w:eastAsia="zh-TW"/>
        </w:rPr>
      </w:pPr>
    </w:p>
    <w:p w14:paraId="0C2303F7" w14:textId="77777777" w:rsidR="00D51567" w:rsidRPr="00354B68" w:rsidRDefault="00D51567" w:rsidP="00D51567">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365BCECF"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7B19A364" w14:textId="77777777" w:rsidR="00D51567" w:rsidRPr="00354B68" w:rsidRDefault="00D51567" w:rsidP="00D51567">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219E20BA" w14:textId="77777777" w:rsidR="00D51567" w:rsidRPr="00354B68" w:rsidRDefault="00D51567" w:rsidP="00D51567">
      <w:pPr>
        <w:jc w:val="left"/>
        <w:rPr>
          <w:rFonts w:ascii="ＭＳ 明朝" w:hAnsi="ＭＳ 明朝"/>
          <w:color w:val="000000"/>
          <w:sz w:val="24"/>
          <w:szCs w:val="24"/>
        </w:rPr>
      </w:pPr>
    </w:p>
    <w:p w14:paraId="4A5A3A8A"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0284981A" w14:textId="77777777" w:rsidR="00D51567" w:rsidRPr="00354B68" w:rsidRDefault="00D51567" w:rsidP="00D51567">
      <w:pPr>
        <w:jc w:val="left"/>
        <w:rPr>
          <w:rFonts w:ascii="ＭＳ 明朝" w:hAnsi="ＭＳ 明朝"/>
          <w:color w:val="000000"/>
          <w:sz w:val="24"/>
          <w:szCs w:val="24"/>
        </w:rPr>
      </w:pPr>
    </w:p>
    <w:p w14:paraId="33CBDA5D"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2E84EF1D"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3CD60766"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79E6A20D"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1FE3D04D"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01BACBF4"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762F0908"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057A7D5C"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4727E9CB" w14:textId="77777777" w:rsidR="00D51567" w:rsidRPr="00354B68" w:rsidRDefault="00D51567" w:rsidP="00D51567">
      <w:pPr>
        <w:jc w:val="left"/>
        <w:rPr>
          <w:rFonts w:ascii="ＭＳ 明朝" w:hAnsi="ＭＳ 明朝"/>
          <w:color w:val="000000"/>
          <w:sz w:val="24"/>
          <w:szCs w:val="24"/>
        </w:rPr>
      </w:pPr>
    </w:p>
    <w:p w14:paraId="6140F380" w14:textId="77777777" w:rsidR="00D51567"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4F1FE278" w14:textId="77777777" w:rsidR="00D51567" w:rsidRPr="00354B68" w:rsidRDefault="00D51567" w:rsidP="00D51567">
      <w:pPr>
        <w:jc w:val="left"/>
        <w:rPr>
          <w:rFonts w:ascii="ＭＳ 明朝" w:hAnsi="ＭＳ 明朝"/>
          <w:color w:val="000000"/>
          <w:sz w:val="24"/>
          <w:szCs w:val="24"/>
        </w:rPr>
      </w:pPr>
    </w:p>
    <w:p w14:paraId="13CA5EC7"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55A2B3A3"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5DD248A8" w14:textId="77777777" w:rsidR="00D51567" w:rsidRPr="00354B68" w:rsidRDefault="00D51567" w:rsidP="00D51567">
      <w:pPr>
        <w:jc w:val="left"/>
        <w:rPr>
          <w:rFonts w:ascii="ＭＳ 明朝" w:hAnsi="ＭＳ 明朝"/>
          <w:color w:val="000000"/>
          <w:sz w:val="24"/>
          <w:szCs w:val="24"/>
        </w:rPr>
      </w:pPr>
    </w:p>
    <w:p w14:paraId="673A4A11"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423863BD" w14:textId="77777777" w:rsidR="00D51567" w:rsidRPr="00354B68" w:rsidRDefault="00D51567" w:rsidP="00D51567">
      <w:pPr>
        <w:jc w:val="left"/>
        <w:rPr>
          <w:rFonts w:ascii="ＭＳ 明朝" w:hAnsi="ＭＳ 明朝"/>
          <w:color w:val="000000"/>
          <w:sz w:val="24"/>
          <w:szCs w:val="24"/>
        </w:rPr>
      </w:pPr>
    </w:p>
    <w:p w14:paraId="08572347"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11F11790"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6921AEB3"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4C37FC7E" w14:textId="77777777" w:rsidR="00D51567" w:rsidRPr="00354B68" w:rsidRDefault="00D51567" w:rsidP="00D51567">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1ADE4418"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5BE709C9"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496F3F48"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前項第１号の規定により請求があったときは、代表は、その請求のあった日から30日以内に総会を招集しなければならない。</w:t>
      </w:r>
    </w:p>
    <w:p w14:paraId="4BDB9023"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41356688" w14:textId="77777777" w:rsidR="00D51567" w:rsidRPr="00354B68" w:rsidRDefault="00D51567" w:rsidP="00D51567">
      <w:pPr>
        <w:jc w:val="left"/>
        <w:rPr>
          <w:rFonts w:ascii="ＭＳ 明朝" w:hAnsi="ＭＳ 明朝"/>
          <w:color w:val="000000"/>
          <w:sz w:val="24"/>
          <w:szCs w:val="24"/>
        </w:rPr>
      </w:pPr>
    </w:p>
    <w:p w14:paraId="38AB44C0"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D794F52"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51E4C0E6" w14:textId="77777777" w:rsidR="00D51567" w:rsidRPr="00354B68" w:rsidRDefault="00D51567" w:rsidP="00D51567">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4FC915AA"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7050F9FD"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6D9359F1" w14:textId="77777777" w:rsidR="00D51567" w:rsidRPr="00354B68" w:rsidRDefault="00D51567" w:rsidP="00D51567">
      <w:pPr>
        <w:jc w:val="left"/>
        <w:rPr>
          <w:rFonts w:ascii="ＭＳ 明朝" w:hAnsi="ＭＳ 明朝"/>
          <w:color w:val="000000"/>
          <w:sz w:val="24"/>
          <w:szCs w:val="24"/>
        </w:rPr>
      </w:pPr>
    </w:p>
    <w:p w14:paraId="48EE5648"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7A70D900"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5641D4D4"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68E9E5C"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185E04FE"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69F24862"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ECFB5B7" w14:textId="77777777" w:rsidR="00D51567" w:rsidRPr="00354B68" w:rsidRDefault="00D51567" w:rsidP="00D51567">
      <w:pPr>
        <w:jc w:val="left"/>
        <w:rPr>
          <w:rFonts w:ascii="ＭＳ 明朝" w:hAnsi="ＭＳ 明朝"/>
          <w:color w:val="000000"/>
          <w:sz w:val="24"/>
          <w:szCs w:val="24"/>
        </w:rPr>
      </w:pPr>
    </w:p>
    <w:p w14:paraId="517AE65A"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72E3DF5D" w14:textId="77777777" w:rsidR="00D51567"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53272C18" w14:textId="77777777" w:rsidR="00D51567" w:rsidRPr="00354B68" w:rsidRDefault="00D51567" w:rsidP="00D51567">
      <w:pPr>
        <w:ind w:left="240" w:hangingChars="100" w:hanging="240"/>
        <w:jc w:val="left"/>
        <w:rPr>
          <w:rFonts w:ascii="ＭＳ 明朝" w:hAnsi="ＭＳ 明朝"/>
          <w:color w:val="000000"/>
          <w:sz w:val="24"/>
          <w:szCs w:val="24"/>
        </w:rPr>
      </w:pPr>
    </w:p>
    <w:p w14:paraId="2AFCD65E"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40B8970F"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0487FC29"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6FE15EF9"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34056B7F" w14:textId="77777777" w:rsidR="00D51567" w:rsidRPr="00354B68" w:rsidRDefault="00D51567" w:rsidP="00D51567">
      <w:pPr>
        <w:jc w:val="left"/>
        <w:rPr>
          <w:rFonts w:ascii="ＭＳ 明朝" w:hAnsi="ＭＳ 明朝"/>
          <w:color w:val="000000"/>
          <w:sz w:val="24"/>
          <w:szCs w:val="24"/>
        </w:rPr>
      </w:pPr>
    </w:p>
    <w:p w14:paraId="4EF9B67C"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5CDA9A99" w14:textId="77777777" w:rsidR="00D51567" w:rsidRPr="00354B68" w:rsidRDefault="00D51567" w:rsidP="00D51567">
      <w:pPr>
        <w:jc w:val="left"/>
        <w:rPr>
          <w:rFonts w:ascii="ＭＳ 明朝" w:hAnsi="ＭＳ 明朝"/>
          <w:color w:val="000000"/>
          <w:sz w:val="24"/>
          <w:szCs w:val="24"/>
        </w:rPr>
      </w:pPr>
    </w:p>
    <w:p w14:paraId="4969BA78"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78237418"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0329A925"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704A9D9F"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798DCAE8"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FAE17A6"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64CE0E66" w14:textId="77777777" w:rsidR="00D51567" w:rsidRPr="00354B68" w:rsidRDefault="00D51567" w:rsidP="00D51567">
      <w:pPr>
        <w:jc w:val="left"/>
        <w:rPr>
          <w:rFonts w:ascii="ＭＳ 明朝" w:hAnsi="ＭＳ 明朝"/>
          <w:color w:val="000000"/>
          <w:sz w:val="24"/>
          <w:szCs w:val="24"/>
        </w:rPr>
      </w:pPr>
    </w:p>
    <w:p w14:paraId="500B49C0"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5C193DC3"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4F635B13" w14:textId="77777777" w:rsidR="00D51567" w:rsidRPr="00354B68" w:rsidRDefault="00D51567" w:rsidP="00D51567">
      <w:pPr>
        <w:jc w:val="left"/>
        <w:rPr>
          <w:rFonts w:ascii="ＭＳ 明朝" w:hAnsi="ＭＳ 明朝"/>
          <w:color w:val="000000"/>
          <w:sz w:val="24"/>
          <w:szCs w:val="24"/>
        </w:rPr>
      </w:pPr>
    </w:p>
    <w:p w14:paraId="31A9BDB2"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57DF2EAE"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80E9AF6" w14:textId="77777777" w:rsidR="00D51567" w:rsidRPr="00354B68" w:rsidRDefault="00D51567" w:rsidP="00D51567">
      <w:pPr>
        <w:jc w:val="left"/>
        <w:rPr>
          <w:rFonts w:ascii="ＭＳ 明朝" w:hAnsi="ＭＳ 明朝"/>
          <w:color w:val="000000"/>
          <w:sz w:val="24"/>
          <w:szCs w:val="24"/>
        </w:rPr>
      </w:pPr>
    </w:p>
    <w:p w14:paraId="535B895C"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79B17EE3"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295DBCF5"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0C26CB77"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47583A25" w14:textId="77777777" w:rsidR="00D51567" w:rsidRPr="00354B68" w:rsidRDefault="00D51567" w:rsidP="00D51567">
      <w:pPr>
        <w:jc w:val="left"/>
        <w:rPr>
          <w:rFonts w:ascii="ＭＳ 明朝" w:hAnsi="ＭＳ 明朝"/>
          <w:color w:val="000000"/>
          <w:sz w:val="24"/>
          <w:szCs w:val="24"/>
        </w:rPr>
      </w:pPr>
    </w:p>
    <w:p w14:paraId="1EBB73D6"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18579CC8" w14:textId="77777777" w:rsidR="00D51567" w:rsidRPr="00354B68" w:rsidRDefault="00D51567" w:rsidP="00D51567">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7426556F" w14:textId="77777777" w:rsidR="00D51567" w:rsidRPr="00354B68" w:rsidRDefault="00D51567" w:rsidP="00D51567">
      <w:pPr>
        <w:jc w:val="left"/>
        <w:rPr>
          <w:rFonts w:ascii="ＭＳ 明朝" w:hAnsi="ＭＳ 明朝"/>
          <w:color w:val="000000"/>
          <w:sz w:val="24"/>
          <w:szCs w:val="24"/>
        </w:rPr>
      </w:pPr>
    </w:p>
    <w:p w14:paraId="7DA866AD"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4077F5A8"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第16条　活動組織の事務に要する経費は、第14条の資金をもって充てる。</w:t>
      </w:r>
    </w:p>
    <w:p w14:paraId="5517FCC8" w14:textId="77777777" w:rsidR="00D51567" w:rsidRPr="00354B68" w:rsidRDefault="00D51567" w:rsidP="00D51567">
      <w:pPr>
        <w:jc w:val="left"/>
        <w:rPr>
          <w:rFonts w:ascii="ＭＳ 明朝" w:hAnsi="ＭＳ 明朝"/>
          <w:color w:val="000000"/>
          <w:sz w:val="24"/>
          <w:szCs w:val="24"/>
        </w:rPr>
      </w:pPr>
    </w:p>
    <w:p w14:paraId="14495AD4"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5D2E2625"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第17条　活動計画は、会計区分ごとに作成し、総会の議決を得てこれを定める。</w:t>
      </w:r>
    </w:p>
    <w:p w14:paraId="4E7A3CF2" w14:textId="77777777" w:rsidR="00D51567" w:rsidRDefault="00D51567" w:rsidP="00D51567">
      <w:pPr>
        <w:jc w:val="left"/>
        <w:rPr>
          <w:rFonts w:ascii="ＭＳ 明朝" w:hAnsi="ＭＳ 明朝"/>
          <w:color w:val="000000"/>
          <w:sz w:val="24"/>
          <w:szCs w:val="24"/>
        </w:rPr>
      </w:pPr>
    </w:p>
    <w:p w14:paraId="6DF9CAF1" w14:textId="77777777" w:rsidR="00D51567" w:rsidRPr="00354B68" w:rsidRDefault="00D51567" w:rsidP="00D51567">
      <w:pPr>
        <w:jc w:val="left"/>
        <w:rPr>
          <w:rFonts w:ascii="ＭＳ 明朝" w:hAnsi="ＭＳ 明朝"/>
          <w:color w:val="000000"/>
          <w:sz w:val="24"/>
          <w:szCs w:val="24"/>
        </w:rPr>
      </w:pPr>
    </w:p>
    <w:p w14:paraId="4280F225"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67D6544C"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第18条　資金の支出者は代表とする。</w:t>
      </w:r>
    </w:p>
    <w:p w14:paraId="246CE62A" w14:textId="77777777" w:rsidR="00D51567" w:rsidRPr="00354B68" w:rsidRDefault="00D51567" w:rsidP="00D51567">
      <w:pPr>
        <w:jc w:val="left"/>
        <w:rPr>
          <w:rFonts w:ascii="ＭＳ 明朝" w:hAnsi="ＭＳ 明朝"/>
          <w:color w:val="000000"/>
          <w:sz w:val="24"/>
          <w:szCs w:val="24"/>
        </w:rPr>
      </w:pPr>
    </w:p>
    <w:p w14:paraId="00C6AB15"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609E0597"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第19条　資金は、定められた目的以外に使用し、又は流用してはならない。</w:t>
      </w:r>
    </w:p>
    <w:p w14:paraId="29495E34" w14:textId="77777777" w:rsidR="00D51567" w:rsidRPr="00354B68" w:rsidRDefault="00D51567" w:rsidP="00D51567">
      <w:pPr>
        <w:jc w:val="left"/>
        <w:rPr>
          <w:rFonts w:ascii="ＭＳ 明朝" w:hAnsi="ＭＳ 明朝"/>
          <w:color w:val="000000"/>
          <w:sz w:val="24"/>
          <w:szCs w:val="24"/>
        </w:rPr>
      </w:pPr>
    </w:p>
    <w:p w14:paraId="7EAFC8DA"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38B95CD7"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出納の事務を行う者は、金銭の出納及び保管を厳正かつ確実に行い、日々の出納を記録し、常に金銭の残高を明確にしなければならない。</w:t>
      </w:r>
    </w:p>
    <w:p w14:paraId="3A2B7182" w14:textId="77777777" w:rsidR="00D51567" w:rsidRPr="00354B68" w:rsidRDefault="00D51567" w:rsidP="00D51567">
      <w:pPr>
        <w:jc w:val="left"/>
        <w:rPr>
          <w:rFonts w:ascii="ＭＳ 明朝" w:hAnsi="ＭＳ 明朝"/>
          <w:color w:val="000000"/>
          <w:sz w:val="24"/>
          <w:szCs w:val="24"/>
        </w:rPr>
      </w:pPr>
    </w:p>
    <w:p w14:paraId="2FAE540E"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DDB7008"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第21条　金銭を出納したときは、領収証を発行しなければならない。</w:t>
      </w:r>
    </w:p>
    <w:p w14:paraId="7665BFAA"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3876D804" w14:textId="77777777" w:rsidR="00D51567" w:rsidRPr="00354B68" w:rsidRDefault="00D51567" w:rsidP="00D51567">
      <w:pPr>
        <w:jc w:val="left"/>
        <w:rPr>
          <w:rFonts w:ascii="ＭＳ 明朝" w:hAnsi="ＭＳ 明朝"/>
          <w:color w:val="000000"/>
          <w:sz w:val="24"/>
          <w:szCs w:val="24"/>
        </w:rPr>
      </w:pPr>
    </w:p>
    <w:p w14:paraId="4249E3A6"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27AF3B1C"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金銭の支払については、最終受取人の領収証を徴収しなければならない。ただし、領収証の徴収が困難な場合には、レシート等をもってこれに代えることができる。</w:t>
      </w:r>
    </w:p>
    <w:p w14:paraId="087B78EB"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03DA7763" w14:textId="77777777" w:rsidR="00D51567" w:rsidRPr="00354B68" w:rsidRDefault="00D51567" w:rsidP="00D51567">
      <w:pPr>
        <w:jc w:val="left"/>
        <w:rPr>
          <w:rFonts w:ascii="ＭＳ 明朝" w:hAnsi="ＭＳ 明朝"/>
          <w:color w:val="000000"/>
          <w:sz w:val="24"/>
          <w:szCs w:val="24"/>
        </w:rPr>
      </w:pPr>
    </w:p>
    <w:p w14:paraId="6F22C44A"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3D134FC"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2BEA62D1" w14:textId="77777777" w:rsidR="00D51567" w:rsidRPr="00354B68" w:rsidRDefault="00D51567" w:rsidP="00D51567">
      <w:pPr>
        <w:jc w:val="left"/>
        <w:rPr>
          <w:rFonts w:ascii="ＭＳ 明朝" w:hAnsi="ＭＳ 明朝"/>
          <w:color w:val="000000"/>
          <w:sz w:val="24"/>
          <w:szCs w:val="24"/>
        </w:rPr>
      </w:pPr>
    </w:p>
    <w:p w14:paraId="59DDB966"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2A1E7737"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活動組織の決算については、代表が事業年度終了後、金銭出納簿、事業報告書及び財産管理台帳を、通常総会の開催の日の○日前までに監査役に提出しなければならない。</w:t>
      </w:r>
    </w:p>
    <w:p w14:paraId="6DD047CD"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6A5F86F8" w14:textId="77777777" w:rsidR="00D51567" w:rsidRPr="00354B68" w:rsidRDefault="00D51567" w:rsidP="00D51567">
      <w:pPr>
        <w:jc w:val="left"/>
        <w:rPr>
          <w:rFonts w:ascii="ＭＳ 明朝" w:hAnsi="ＭＳ 明朝"/>
          <w:color w:val="000000"/>
          <w:sz w:val="24"/>
          <w:szCs w:val="24"/>
        </w:rPr>
      </w:pPr>
    </w:p>
    <w:p w14:paraId="6DC9CFE7"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7239BBC3" w14:textId="77777777" w:rsidR="00D51567" w:rsidRPr="00354B68" w:rsidRDefault="00D51567" w:rsidP="00D51567">
      <w:pPr>
        <w:jc w:val="left"/>
        <w:rPr>
          <w:rFonts w:ascii="ＭＳ 明朝" w:hAnsi="ＭＳ 明朝"/>
          <w:color w:val="000000"/>
          <w:sz w:val="24"/>
          <w:szCs w:val="24"/>
        </w:rPr>
      </w:pPr>
    </w:p>
    <w:p w14:paraId="2BE528F1"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11607E32"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第25条　この規約を変更した場合は、地域協議会長に報告をしなければならない。</w:t>
      </w:r>
    </w:p>
    <w:p w14:paraId="3DD5F312" w14:textId="77777777" w:rsidR="00D51567" w:rsidRDefault="00D51567" w:rsidP="00D51567">
      <w:pPr>
        <w:jc w:val="left"/>
        <w:rPr>
          <w:rFonts w:ascii="ＭＳ 明朝" w:hAnsi="ＭＳ 明朝"/>
          <w:color w:val="000000"/>
          <w:sz w:val="24"/>
          <w:szCs w:val="24"/>
        </w:rPr>
      </w:pPr>
    </w:p>
    <w:p w14:paraId="3CEA7F62" w14:textId="77777777" w:rsidR="00D51567" w:rsidRPr="00354B68" w:rsidRDefault="00D51567" w:rsidP="00D51567">
      <w:pPr>
        <w:jc w:val="left"/>
        <w:rPr>
          <w:rFonts w:ascii="ＭＳ 明朝" w:hAnsi="ＭＳ 明朝"/>
          <w:color w:val="000000"/>
          <w:sz w:val="24"/>
          <w:szCs w:val="24"/>
        </w:rPr>
      </w:pPr>
    </w:p>
    <w:p w14:paraId="53DAC823"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0B3CD550" w14:textId="77777777" w:rsidR="00D51567" w:rsidRPr="00354B68" w:rsidRDefault="00D51567" w:rsidP="00D51567">
      <w:pPr>
        <w:jc w:val="left"/>
        <w:rPr>
          <w:rFonts w:ascii="ＭＳ 明朝" w:hAnsi="ＭＳ 明朝"/>
          <w:color w:val="000000"/>
          <w:sz w:val="24"/>
          <w:szCs w:val="24"/>
        </w:rPr>
      </w:pPr>
    </w:p>
    <w:p w14:paraId="37D0156F"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44D32614"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第26条　森林・林業・木材産業グリーン成長総合対策補助金等交付等要綱（平成</w:t>
      </w:r>
      <w:r w:rsidRPr="00354B68">
        <w:rPr>
          <w:rFonts w:ascii="ＭＳ 明朝" w:hAnsi="ＭＳ 明朝"/>
          <w:color w:val="000000"/>
          <w:sz w:val="24"/>
          <w:szCs w:val="24"/>
        </w:rPr>
        <w:t>30</w:t>
      </w:r>
      <w:r w:rsidRPr="00354B68">
        <w:rPr>
          <w:rFonts w:ascii="ＭＳ 明朝" w:hAnsi="ＭＳ 明朝" w:hint="eastAsia"/>
          <w:color w:val="000000"/>
          <w:sz w:val="24"/>
          <w:szCs w:val="24"/>
        </w:rPr>
        <w:t>年３月</w:t>
      </w:r>
      <w:r w:rsidRPr="00354B68">
        <w:rPr>
          <w:rFonts w:ascii="ＭＳ 明朝" w:hAnsi="ＭＳ 明朝"/>
          <w:color w:val="000000"/>
          <w:sz w:val="24"/>
          <w:szCs w:val="24"/>
        </w:rPr>
        <w:t>30</w:t>
      </w:r>
      <w:r w:rsidRPr="00354B68">
        <w:rPr>
          <w:rFonts w:ascii="ＭＳ 明朝" w:hAnsi="ＭＳ 明朝" w:hint="eastAsia"/>
          <w:color w:val="000000"/>
          <w:sz w:val="24"/>
          <w:szCs w:val="24"/>
        </w:rPr>
        <w:t>日</w:t>
      </w:r>
      <w:r w:rsidRPr="00354B68">
        <w:rPr>
          <w:rFonts w:ascii="ＭＳ 明朝" w:hAnsi="ＭＳ 明朝"/>
          <w:color w:val="000000"/>
          <w:sz w:val="24"/>
          <w:szCs w:val="24"/>
        </w:rPr>
        <w:t>29</w:t>
      </w:r>
      <w:r w:rsidRPr="00354B68">
        <w:rPr>
          <w:rFonts w:ascii="ＭＳ 明朝" w:hAnsi="ＭＳ 明朝" w:hint="eastAsia"/>
          <w:color w:val="000000"/>
          <w:sz w:val="24"/>
          <w:szCs w:val="24"/>
        </w:rPr>
        <w:t>林政政第</w:t>
      </w:r>
      <w:r w:rsidRPr="00354B68">
        <w:rPr>
          <w:rFonts w:ascii="ＭＳ 明朝" w:hAnsi="ＭＳ 明朝"/>
          <w:color w:val="000000"/>
          <w:sz w:val="24"/>
          <w:szCs w:val="24"/>
        </w:rPr>
        <w:t>893</w:t>
      </w:r>
      <w:r w:rsidRPr="00354B68">
        <w:rPr>
          <w:rFonts w:ascii="ＭＳ 明朝" w:hAnsi="ＭＳ 明朝" w:hint="eastAsia"/>
          <w:color w:val="000000"/>
          <w:sz w:val="24"/>
          <w:szCs w:val="24"/>
        </w:rPr>
        <w:t>号農林水産事務次官依命通知）、</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Pr>
          <w:rFonts w:ascii="ＭＳ 明朝" w:hAnsi="ＭＳ 明朝" w:hint="eastAsia"/>
          <w:color w:val="000000"/>
          <w:sz w:val="24"/>
          <w:szCs w:val="24"/>
        </w:rPr>
        <w:t>○年○月○日付け○林整森第○号林野庁長官通知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7368B689" w14:textId="77777777" w:rsidR="00D51567" w:rsidRPr="00354B68" w:rsidRDefault="00D51567" w:rsidP="00D51567">
      <w:pPr>
        <w:jc w:val="left"/>
        <w:rPr>
          <w:rFonts w:ascii="ＭＳ 明朝" w:hAnsi="ＭＳ 明朝"/>
          <w:color w:val="000000"/>
          <w:sz w:val="24"/>
          <w:szCs w:val="24"/>
        </w:rPr>
      </w:pPr>
    </w:p>
    <w:p w14:paraId="132FADD8" w14:textId="77777777" w:rsidR="00D51567" w:rsidRPr="00354B68" w:rsidRDefault="00D51567" w:rsidP="00D51567">
      <w:pPr>
        <w:jc w:val="left"/>
        <w:rPr>
          <w:rFonts w:ascii="ＭＳ 明朝" w:hAnsi="ＭＳ 明朝"/>
          <w:color w:val="000000"/>
          <w:sz w:val="24"/>
          <w:szCs w:val="24"/>
        </w:rPr>
      </w:pPr>
    </w:p>
    <w:p w14:paraId="272CE58D"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06F20E7" w14:textId="77777777" w:rsidR="00D51567" w:rsidRPr="00354B68" w:rsidRDefault="00D51567" w:rsidP="00D51567">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424DE6C1"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419A53BB" w14:textId="77777777" w:rsidR="00D51567" w:rsidRPr="00354B68" w:rsidRDefault="00D51567" w:rsidP="00D51567">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活動組織の設立初年度の活動計画の議決については、第17条中「総会」とあるのは「設立総会」と読み替えるものとする。</w:t>
      </w:r>
    </w:p>
    <w:p w14:paraId="36580233" w14:textId="424D9649" w:rsidR="000168DB" w:rsidRPr="00BA7072" w:rsidRDefault="000168DB" w:rsidP="00BA7072">
      <w:pPr>
        <w:widowControl/>
        <w:jc w:val="left"/>
        <w:rPr>
          <w:rFonts w:ascii="ＭＳ 明朝" w:hAnsi="ＭＳ 明朝" w:hint="eastAsia"/>
          <w:color w:val="000000"/>
          <w:sz w:val="24"/>
          <w:szCs w:val="24"/>
        </w:rPr>
      </w:pPr>
    </w:p>
    <w:sectPr w:rsidR="000168DB" w:rsidRPr="00BA7072" w:rsidSect="00D51567">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67"/>
    <w:rsid w:val="000168DB"/>
    <w:rsid w:val="00143EF0"/>
    <w:rsid w:val="006C13B6"/>
    <w:rsid w:val="00A67DCA"/>
    <w:rsid w:val="00BA7072"/>
    <w:rsid w:val="00D5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97509"/>
  <w15:chartTrackingRefBased/>
  <w15:docId w15:val="{3064C829-161D-4551-ABE7-EE5936FC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567"/>
    <w:pPr>
      <w:widowControl w:val="0"/>
      <w:jc w:val="both"/>
    </w:pPr>
    <w:rPr>
      <w:rFonts w:ascii="Century" w:eastAsia="ＭＳ 明朝" w:hAnsi="Century" w:cs="Times New Roman"/>
    </w:rPr>
  </w:style>
  <w:style w:type="paragraph" w:styleId="1">
    <w:name w:val="heading 1"/>
    <w:basedOn w:val="a"/>
    <w:next w:val="a"/>
    <w:link w:val="10"/>
    <w:uiPriority w:val="9"/>
    <w:qFormat/>
    <w:rsid w:val="00D515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15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15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15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15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15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15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15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15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15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15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15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15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15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15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15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15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15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15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1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5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1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567"/>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D51567"/>
    <w:rPr>
      <w:i/>
      <w:iCs/>
      <w:color w:val="404040" w:themeColor="text1" w:themeTint="BF"/>
    </w:rPr>
  </w:style>
  <w:style w:type="paragraph" w:styleId="a9">
    <w:name w:val="List Paragraph"/>
    <w:basedOn w:val="a"/>
    <w:uiPriority w:val="34"/>
    <w:qFormat/>
    <w:rsid w:val="00D51567"/>
    <w:pPr>
      <w:ind w:left="720"/>
      <w:contextualSpacing/>
    </w:pPr>
    <w:rPr>
      <w:rFonts w:asciiTheme="minorHAnsi" w:eastAsiaTheme="minorEastAsia" w:hAnsiTheme="minorHAnsi" w:cstheme="minorBidi"/>
    </w:rPr>
  </w:style>
  <w:style w:type="character" w:styleId="21">
    <w:name w:val="Intense Emphasis"/>
    <w:basedOn w:val="a0"/>
    <w:uiPriority w:val="21"/>
    <w:qFormat/>
    <w:rsid w:val="00D51567"/>
    <w:rPr>
      <w:i/>
      <w:iCs/>
      <w:color w:val="0F4761" w:themeColor="accent1" w:themeShade="BF"/>
    </w:rPr>
  </w:style>
  <w:style w:type="paragraph" w:styleId="22">
    <w:name w:val="Intense Quote"/>
    <w:basedOn w:val="a"/>
    <w:next w:val="a"/>
    <w:link w:val="23"/>
    <w:uiPriority w:val="30"/>
    <w:qFormat/>
    <w:rsid w:val="00D5156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D51567"/>
    <w:rPr>
      <w:i/>
      <w:iCs/>
      <w:color w:val="0F4761" w:themeColor="accent1" w:themeShade="BF"/>
    </w:rPr>
  </w:style>
  <w:style w:type="character" w:styleId="24">
    <w:name w:val="Intense Reference"/>
    <w:basedOn w:val="a0"/>
    <w:uiPriority w:val="32"/>
    <w:qFormat/>
    <w:rsid w:val="00D515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2025-03-24T07:09:00Z</dcterms:created>
  <dcterms:modified xsi:type="dcterms:W3CDTF">2025-03-25T00:47:00Z</dcterms:modified>
</cp:coreProperties>
</file>